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8BD5" w14:textId="77777777" w:rsidR="0018652A" w:rsidRDefault="00000000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pl-PL"/>
          <w14:ligatures w14:val="none"/>
        </w:rPr>
        <w:t>Proponowany konspekt punktowy dla poszczególnych tematów szkolenia:</w:t>
      </w:r>
    </w:p>
    <w:p w14:paraId="0C3F4FFC" w14:textId="77777777" w:rsidR="0018652A" w:rsidRDefault="0018652A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pl-PL"/>
          <w14:ligatures w14:val="none"/>
        </w:rPr>
      </w:pPr>
    </w:p>
    <w:p w14:paraId="73EC35B5" w14:textId="77777777" w:rsidR="0018652A" w:rsidRDefault="0018652A">
      <w:pPr>
        <w:pStyle w:val="Akapitzlist"/>
        <w:spacing w:after="0" w:line="240" w:lineRule="auto"/>
        <w:ind w:left="1080"/>
        <w:textAlignment w:val="baseline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</w:p>
    <w:p w14:paraId="47D565AD" w14:textId="77777777" w:rsidR="0018652A" w:rsidRDefault="0018652A">
      <w:pPr>
        <w:pStyle w:val="Akapitzlist"/>
        <w:spacing w:after="0" w:line="240" w:lineRule="auto"/>
        <w:ind w:left="1080"/>
        <w:textAlignment w:val="baseline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</w:p>
    <w:p w14:paraId="60AA80AD" w14:textId="77777777" w:rsidR="0018652A" w:rsidRDefault="00000000">
      <w:pPr>
        <w:pStyle w:val="Akapitzlist"/>
        <w:numPr>
          <w:ilvl w:val="0"/>
          <w:numId w:val="1"/>
        </w:numPr>
        <w:spacing w:line="240" w:lineRule="auto"/>
        <w:ind w:left="284" w:hanging="426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Sposoby wzmacniania fundamentów w obiektach zabytkowych:</w:t>
      </w:r>
    </w:p>
    <w:p w14:paraId="08175D18" w14:textId="77777777" w:rsidR="0018652A" w:rsidRDefault="0000000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1.  krótka charakterystyka obiektu zabytkowego na przykładzie "Dworku w Przepiórowie"</w:t>
      </w:r>
    </w:p>
    <w:p w14:paraId="035B18F2" w14:textId="77777777" w:rsidR="0018652A" w:rsidRDefault="0000000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2. omówienie ekspertyzy technicznej stanu istniejącego obiektu ze szczególnym    </w:t>
      </w:r>
    </w:p>
    <w:p w14:paraId="58D8AA5E" w14:textId="77777777" w:rsidR="0018652A" w:rsidRDefault="0000000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wskazaniem stanu fundamentów</w:t>
      </w:r>
    </w:p>
    <w:p w14:paraId="0B0CC9AB" w14:textId="77777777" w:rsidR="0018652A" w:rsidRDefault="0000000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3. przedstawienie zwiększenia obciążeń dla fundamentów istniejących po przez </w:t>
      </w:r>
    </w:p>
    <w:p w14:paraId="04A15FB8" w14:textId="77777777" w:rsidR="0018652A" w:rsidRDefault="0000000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projektowane nadbudowy, wymianę stropu oraz zmianę funkcji użytkowych poddasza     </w:t>
      </w:r>
    </w:p>
    <w:p w14:paraId="3DE1CAF8" w14:textId="77777777" w:rsidR="0018652A" w:rsidRDefault="0000000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z nieużytkowego na użytkowe </w:t>
      </w:r>
    </w:p>
    <w:p w14:paraId="1A345D9E" w14:textId="77777777" w:rsidR="0018652A" w:rsidRDefault="0000000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4. przedstawienie sposobów wzmocnienia istniejących fundamentów kamienno-gliniastych </w:t>
      </w:r>
    </w:p>
    <w:p w14:paraId="65F841D9" w14:textId="77777777" w:rsidR="0018652A" w:rsidRDefault="0000000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po przez wykonanie ław i ścian żelbetowych oporowych wokół obiektu </w:t>
      </w:r>
    </w:p>
    <w:p w14:paraId="00031EAB" w14:textId="77777777" w:rsidR="0018652A" w:rsidRDefault="0000000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5. wykonanie iniekcji kremem na bazie silanów dla zawilgoconych ścian istniejących </w:t>
      </w:r>
    </w:p>
    <w:p w14:paraId="12BC2AC4" w14:textId="77777777" w:rsidR="0018652A" w:rsidRDefault="0000000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wewnętrznych i zewnętrznych </w:t>
      </w:r>
    </w:p>
    <w:p w14:paraId="57C14DDC" w14:textId="77777777" w:rsidR="0018652A" w:rsidRDefault="0000000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6. wykonanie drenażu francuskiego, zasypka fundamentów materiałem przepuszczalnym </w:t>
      </w:r>
    </w:p>
    <w:p w14:paraId="2DD4E27A" w14:textId="77777777" w:rsidR="0018652A" w:rsidRDefault="00000000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oraz obserwacja obiektu </w:t>
      </w:r>
    </w:p>
    <w:p w14:paraId="5B01338B" w14:textId="77777777" w:rsidR="0018652A" w:rsidRDefault="0018652A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8233170" w14:textId="77777777" w:rsidR="0018652A" w:rsidRDefault="00000000">
      <w:pPr>
        <w:pStyle w:val="Akapitzlist"/>
        <w:numPr>
          <w:ilvl w:val="0"/>
          <w:numId w:val="1"/>
        </w:numPr>
        <w:spacing w:line="240" w:lineRule="auto"/>
        <w:ind w:left="284" w:hanging="567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Dachy zielone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-  innowacyjny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sposób zagospodarowania dachów płaskich:</w:t>
      </w:r>
    </w:p>
    <w:p w14:paraId="592C7CA3" w14:textId="77777777" w:rsidR="0018652A" w:rsidRDefault="0018652A">
      <w:pPr>
        <w:pStyle w:val="Akapitzlist"/>
        <w:spacing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AB66916" w14:textId="77777777" w:rsidR="0018652A" w:rsidRDefault="00000000">
      <w:pPr>
        <w:pStyle w:val="Akapitzlist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krótka charakterystyka obiektu budownictwa innowacyjnego na przykładzie Centrum Opiekuńczo-Mieszkalnego w Starachowicach </w:t>
      </w:r>
    </w:p>
    <w:p w14:paraId="62EA2BBC" w14:textId="77777777" w:rsidR="0018652A" w:rsidRDefault="0000000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wpasowanie nowoprojektowanego budynku niskiego (jedno-kondygnacyjnego) w dziedzińcu istniejącego osiedla mieszalnego z dachem płaskim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zagospodarowanym  w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 technologii zielonej jako obiektu zamaskowanego zielenią dla polepszenia estetyki krajobrazu dla mieszkańców w/w osiedla </w:t>
      </w:r>
    </w:p>
    <w:p w14:paraId="4C9CB4B8" w14:textId="77777777" w:rsidR="0018652A" w:rsidRDefault="0000000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omówienie technologii izolacji dachu płaskiego wraz z wykonaniem wymaganych spadków minimalnych z szczególnym zaznaczeniem konieczności magazynowanie wody dla potrzeb dachów zielonych wraz z koniecznością odprowadzenia nadmiaru wód opadowych  </w:t>
      </w:r>
    </w:p>
    <w:p w14:paraId="32CDE67D" w14:textId="77777777" w:rsidR="0018652A" w:rsidRDefault="0000000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omówienie technologii dachów zielonych z porównaniem dwóch rodzajów: dachy intensywne i ekstensywne </w:t>
      </w:r>
    </w:p>
    <w:p w14:paraId="2010159D" w14:textId="77777777" w:rsidR="0018652A" w:rsidRDefault="0000000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przedstawienie technologii wykonywania w/w dachów w wersji tradycyjnej - wykonywanie oddzielnie wszystkich poszczególnych warstw dachu oraz innowacyjne systemy wykonywania dachów zielonych z prefabrykowanych elementów na przykładzie modułowego systemu z roślinnością ekstensywną gotowego do zastosowania jako powierzchnia czynnie biologiczna – 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Bauder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Nature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Impact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Roof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modul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2419F776" w14:textId="77777777" w:rsidR="0018652A" w:rsidRDefault="0000000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omówienie sposobu pielęgnacji i konserwacji dachów zielonych </w:t>
      </w:r>
    </w:p>
    <w:p w14:paraId="13373207" w14:textId="77777777" w:rsidR="0018652A" w:rsidRDefault="0000000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omówienie korzyści dla inwestorów posiadających systemy dachów zielonych: m.in ograniczenie nagrzewania powierzchni dachu w okresach letnich oraz dodatkową izolację termiczną w okresach zimowych, walory estetyczne, spełnienie przepisów dotyczących konieczności zachowania terenów biologicznie czynnych w przypadku planowanie inwestycji, które w znacznym stopniu wypełniają działkę inwestycyjną, możliwość jak w przedmiotowym przypadku wkomponowania budynku w tereny zabudowane z zachowaniem walorów estetycznych krajobrazu natury.</w:t>
      </w:r>
    </w:p>
    <w:p w14:paraId="4786E6F2" w14:textId="77777777" w:rsidR="0018652A" w:rsidRDefault="0018652A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8FEE1A6" w14:textId="18E69891" w:rsidR="0018652A" w:rsidRPr="0018598C" w:rsidRDefault="00000000" w:rsidP="0018598C">
      <w:pPr>
        <w:pStyle w:val="Akapitzlist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Mgr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inż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Mateusz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Mikos</w:t>
      </w:r>
      <w:proofErr w:type="spellEnd"/>
    </w:p>
    <w:sectPr w:rsidR="0018652A" w:rsidRPr="0018598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63A30"/>
    <w:multiLevelType w:val="multilevel"/>
    <w:tmpl w:val="0C6852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2E221F"/>
    <w:multiLevelType w:val="multilevel"/>
    <w:tmpl w:val="94E22308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6FF01CA3"/>
    <w:multiLevelType w:val="multilevel"/>
    <w:tmpl w:val="83086F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54451918">
    <w:abstractNumId w:val="1"/>
  </w:num>
  <w:num w:numId="2" w16cid:durableId="2108957836">
    <w:abstractNumId w:val="2"/>
  </w:num>
  <w:num w:numId="3" w16cid:durableId="136933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2A"/>
    <w:rsid w:val="0018598C"/>
    <w:rsid w:val="0018652A"/>
    <w:rsid w:val="0054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C5C0"/>
  <w15:docId w15:val="{CD173513-45D7-491A-975A-DDDA0CE6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89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F7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Świętokrzyska Okręgowa Izba Inżynierów Budownictwa</cp:lastModifiedBy>
  <cp:revision>2</cp:revision>
  <dcterms:created xsi:type="dcterms:W3CDTF">2025-11-20T13:07:00Z</dcterms:created>
  <dcterms:modified xsi:type="dcterms:W3CDTF">2025-11-20T13:07:00Z</dcterms:modified>
  <dc:language>pl-PL</dc:language>
</cp:coreProperties>
</file>